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34" w:rsidRDefault="008F3934" w:rsidP="008F3934">
      <w:pPr>
        <w:spacing w:after="0"/>
        <w:rPr>
          <w:rFonts w:ascii="Times New Roman" w:hAnsi="Times New Roman" w:cs="Times New Roman"/>
        </w:rPr>
      </w:pPr>
      <w:r w:rsidRPr="003B57B3">
        <w:rPr>
          <w:rFonts w:ascii="Times New Roman" w:hAnsi="Times New Roman" w:cs="Times New Roman"/>
          <w:b/>
        </w:rPr>
        <w:t xml:space="preserve">To: </w:t>
      </w:r>
      <w:r w:rsidR="00DA2D7B" w:rsidRPr="00DA2D7B">
        <w:rPr>
          <w:rFonts w:ascii="Times New Roman" w:hAnsi="Times New Roman" w:cs="Times New Roman"/>
        </w:rPr>
        <w:t>Dr.</w:t>
      </w:r>
      <w:r w:rsidR="00DA2D7B">
        <w:rPr>
          <w:rFonts w:ascii="Times New Roman" w:hAnsi="Times New Roman" w:cs="Times New Roman"/>
          <w:b/>
        </w:rPr>
        <w:t xml:space="preserve"> </w:t>
      </w:r>
      <w:r w:rsidRPr="003B57B3">
        <w:rPr>
          <w:rFonts w:ascii="Times New Roman" w:hAnsi="Times New Roman" w:cs="Times New Roman"/>
        </w:rPr>
        <w:t>Linda Elliott-Nelson</w:t>
      </w:r>
      <w:r>
        <w:rPr>
          <w:rFonts w:ascii="Times New Roman" w:hAnsi="Times New Roman" w:cs="Times New Roman"/>
        </w:rPr>
        <w:t>, Division Chairs</w:t>
      </w:r>
      <w:r w:rsidR="00DA2D7B">
        <w:rPr>
          <w:rFonts w:ascii="Times New Roman" w:hAnsi="Times New Roman" w:cs="Times New Roman"/>
        </w:rPr>
        <w:t>, Dr. Mary Schaal</w:t>
      </w:r>
    </w:p>
    <w:p w:rsidR="008F3934" w:rsidRPr="003B57B3" w:rsidRDefault="008F3934" w:rsidP="008F3934">
      <w:pPr>
        <w:spacing w:after="0"/>
        <w:rPr>
          <w:rFonts w:ascii="Times New Roman" w:hAnsi="Times New Roman" w:cs="Times New Roman"/>
        </w:rPr>
      </w:pPr>
      <w:r w:rsidRPr="003B57B3">
        <w:rPr>
          <w:rFonts w:ascii="Times New Roman" w:hAnsi="Times New Roman" w:cs="Times New Roman"/>
          <w:b/>
        </w:rPr>
        <w:t>Cc:</w:t>
      </w:r>
      <w:r w:rsidRPr="003B5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GECC</w:t>
      </w:r>
    </w:p>
    <w:p w:rsidR="008F3934" w:rsidRPr="003B57B3" w:rsidRDefault="008F3934" w:rsidP="008F3934">
      <w:pPr>
        <w:spacing w:after="0"/>
        <w:rPr>
          <w:rFonts w:ascii="Times New Roman" w:hAnsi="Times New Roman" w:cs="Times New Roman"/>
        </w:rPr>
      </w:pPr>
      <w:r w:rsidRPr="003B57B3">
        <w:rPr>
          <w:rFonts w:ascii="Times New Roman" w:hAnsi="Times New Roman" w:cs="Times New Roman"/>
          <w:b/>
        </w:rPr>
        <w:t>Re:</w:t>
      </w:r>
      <w:r w:rsidRPr="003B5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Quantitative Analysis</w:t>
      </w:r>
      <w:r w:rsidRPr="003B57B3">
        <w:rPr>
          <w:rFonts w:ascii="Times New Roman" w:hAnsi="Times New Roman" w:cs="Times New Roman"/>
        </w:rPr>
        <w:t xml:space="preserve"> Assessment</w:t>
      </w:r>
      <w:r>
        <w:rPr>
          <w:rFonts w:ascii="Times New Roman" w:hAnsi="Times New Roman" w:cs="Times New Roman"/>
        </w:rPr>
        <w:t xml:space="preserve"> Report</w:t>
      </w:r>
    </w:p>
    <w:p w:rsidR="008F3934" w:rsidRPr="003B57B3" w:rsidRDefault="008F3934" w:rsidP="008F3934">
      <w:pPr>
        <w:spacing w:after="0"/>
        <w:rPr>
          <w:rFonts w:ascii="Times New Roman" w:hAnsi="Times New Roman" w:cs="Times New Roman"/>
        </w:rPr>
      </w:pPr>
      <w:r w:rsidRPr="003B57B3">
        <w:rPr>
          <w:rFonts w:ascii="Times New Roman" w:hAnsi="Times New Roman" w:cs="Times New Roman"/>
          <w:b/>
        </w:rPr>
        <w:t>Date:</w:t>
      </w:r>
      <w:r w:rsidRPr="003B5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 1</w:t>
      </w:r>
      <w:r w:rsidR="00685760">
        <w:rPr>
          <w:rFonts w:ascii="Times New Roman" w:hAnsi="Times New Roman" w:cs="Times New Roman"/>
        </w:rPr>
        <w:t>1</w:t>
      </w:r>
      <w:r w:rsidRPr="003B57B3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</w:p>
    <w:p w:rsidR="008F3934" w:rsidRPr="003B57B3" w:rsidRDefault="008F3934" w:rsidP="008F3934">
      <w:pPr>
        <w:spacing w:after="0"/>
        <w:rPr>
          <w:rFonts w:ascii="Times New Roman" w:hAnsi="Times New Roman" w:cs="Times New Roman"/>
        </w:rPr>
      </w:pPr>
    </w:p>
    <w:p w:rsidR="008F3934" w:rsidRPr="003B57B3" w:rsidRDefault="008F3934" w:rsidP="008F3934">
      <w:pPr>
        <w:spacing w:after="0"/>
        <w:rPr>
          <w:rFonts w:ascii="Times New Roman" w:hAnsi="Times New Roman" w:cs="Times New Roman"/>
        </w:rPr>
      </w:pPr>
      <w:r w:rsidRPr="003B57B3">
        <w:rPr>
          <w:rFonts w:ascii="Times New Roman" w:hAnsi="Times New Roman" w:cs="Times New Roman"/>
          <w:b/>
        </w:rPr>
        <w:t>Overview:</w:t>
      </w:r>
      <w:r w:rsidRPr="003B5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Fall of 2012 and Spring of 2013, following the establishment of the General Education Curriculum Committee (GECC), the GECC revamped the AWC GE purpose &amp; philosophy statements, expanded GE Focus Areas from four to five (adding Civic Discourse), and created student learning outcomes for each of the Focus Areas.  In </w:t>
      </w:r>
      <w:r w:rsidRPr="003B57B3">
        <w:rPr>
          <w:rFonts w:ascii="Times New Roman" w:hAnsi="Times New Roman" w:cs="Times New Roman"/>
        </w:rPr>
        <w:t>Fall 2013 Division faculty matched Focus Area outcomes to course</w:t>
      </w:r>
      <w:r>
        <w:rPr>
          <w:rFonts w:ascii="Times New Roman" w:hAnsi="Times New Roman" w:cs="Times New Roman"/>
        </w:rPr>
        <w:t xml:space="preserve">s, and the </w:t>
      </w:r>
      <w:r w:rsidRPr="003B57B3">
        <w:rPr>
          <w:rFonts w:ascii="Times New Roman" w:hAnsi="Times New Roman" w:cs="Times New Roman"/>
        </w:rPr>
        <w:t>Curriculum &amp; Articulation Office added identified Focus Area outcomes to GE course syllabi</w:t>
      </w:r>
      <w:r>
        <w:rPr>
          <w:rFonts w:ascii="Times New Roman" w:hAnsi="Times New Roman" w:cs="Times New Roman"/>
        </w:rPr>
        <w:t xml:space="preserve"> effective Spring 2014.  The GECC then worked to update ACRES forms, identify assessment opportunities (Spring 2014 was the 1</w:t>
      </w:r>
      <w:r w:rsidRPr="009625B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year the Student Showcase became a GE-organized event), and created occasions to promote the GE curriculum to students (sunglasses, cups, beach balls, lanyards).</w:t>
      </w:r>
    </w:p>
    <w:p w:rsidR="008F3934" w:rsidRDefault="008F3934" w:rsidP="008F3934">
      <w:pPr>
        <w:spacing w:after="0"/>
        <w:rPr>
          <w:rFonts w:ascii="Times New Roman" w:hAnsi="Times New Roman" w:cs="Times New Roman"/>
        </w:rPr>
      </w:pPr>
    </w:p>
    <w:p w:rsidR="008F3934" w:rsidRDefault="008F3934" w:rsidP="008F3934">
      <w:pPr>
        <w:spacing w:after="0"/>
        <w:rPr>
          <w:rFonts w:ascii="Times New Roman" w:hAnsi="Times New Roman" w:cs="Times New Roman"/>
        </w:rPr>
      </w:pPr>
      <w:r w:rsidRPr="009625B8">
        <w:rPr>
          <w:rFonts w:ascii="Times New Roman" w:hAnsi="Times New Roman" w:cs="Times New Roman"/>
          <w:b/>
        </w:rPr>
        <w:t>Assessment</w:t>
      </w:r>
      <w:r>
        <w:rPr>
          <w:rFonts w:ascii="Times New Roman" w:hAnsi="Times New Roman" w:cs="Times New Roman"/>
          <w:b/>
        </w:rPr>
        <w:t xml:space="preserve"> Design</w:t>
      </w:r>
      <w:r w:rsidRPr="009625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Beginning academic year 2015/16, the GECC designated</w:t>
      </w:r>
      <w:r w:rsidRPr="003B57B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GE Focus Area for promotion and Assessment (attached).  </w:t>
      </w:r>
      <w:r w:rsidRPr="003B57B3">
        <w:rPr>
          <w:rFonts w:ascii="Times New Roman" w:hAnsi="Times New Roman" w:cs="Times New Roman"/>
        </w:rPr>
        <w:t>Additionally, each year WI is assessed</w:t>
      </w:r>
      <w:r>
        <w:rPr>
          <w:rFonts w:ascii="Times New Roman" w:hAnsi="Times New Roman" w:cs="Times New Roman"/>
        </w:rPr>
        <w:t xml:space="preserve"> by members of the Writing Curriculum Committee (a sub-committee of the GECC) and WI faculty. Quantitative Analysis is the focus for 2017/18.</w:t>
      </w:r>
      <w:r>
        <w:rPr>
          <w:rFonts w:ascii="Times New Roman" w:hAnsi="Times New Roman" w:cs="Times New Roman"/>
          <w:b/>
        </w:rPr>
        <w:t xml:space="preserve"> </w:t>
      </w:r>
      <w:r w:rsidRPr="004A32AE">
        <w:rPr>
          <w:rFonts w:ascii="Times New Roman" w:hAnsi="Times New Roman" w:cs="Times New Roman"/>
        </w:rPr>
        <w:t xml:space="preserve">To facilitate </w:t>
      </w:r>
      <w:r w:rsidR="007F66E8">
        <w:rPr>
          <w:rFonts w:ascii="Times New Roman" w:hAnsi="Times New Roman" w:cs="Times New Roman"/>
        </w:rPr>
        <w:t xml:space="preserve">QA </w:t>
      </w:r>
      <w:r w:rsidRPr="004A32AE">
        <w:rPr>
          <w:rFonts w:ascii="Times New Roman" w:hAnsi="Times New Roman" w:cs="Times New Roman"/>
        </w:rPr>
        <w:t>assessment,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</w:t>
      </w:r>
      <w:r w:rsidRPr="004A32AE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b/>
        </w:rPr>
        <w:t xml:space="preserve"> </w:t>
      </w:r>
      <w:r w:rsidRPr="003B57B3">
        <w:rPr>
          <w:rFonts w:ascii="Times New Roman" w:hAnsi="Times New Roman" w:cs="Times New Roman"/>
        </w:rPr>
        <w:t xml:space="preserve">GECC </w:t>
      </w:r>
    </w:p>
    <w:p w:rsidR="007F66E8" w:rsidRPr="007F66E8" w:rsidRDefault="007F66E8" w:rsidP="007F66E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and distributed to all faculty a QA rubric (attached)</w:t>
      </w:r>
    </w:p>
    <w:p w:rsidR="008F3934" w:rsidRDefault="007F66E8" w:rsidP="008F39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F3934" w:rsidRPr="004A32AE">
        <w:rPr>
          <w:rFonts w:ascii="Times New Roman" w:hAnsi="Times New Roman" w:cs="Times New Roman"/>
        </w:rPr>
        <w:t xml:space="preserve">equested 10% random sample of </w:t>
      </w:r>
      <w:r w:rsidR="008F3934">
        <w:rPr>
          <w:rFonts w:ascii="Times New Roman" w:hAnsi="Times New Roman" w:cs="Times New Roman"/>
        </w:rPr>
        <w:t>QA</w:t>
      </w:r>
      <w:r w:rsidR="008F3934" w:rsidRPr="004A32AE">
        <w:rPr>
          <w:rFonts w:ascii="Times New Roman" w:hAnsi="Times New Roman" w:cs="Times New Roman"/>
        </w:rPr>
        <w:t xml:space="preserve"> students through IR</w:t>
      </w:r>
      <w:r w:rsidR="008F3934">
        <w:rPr>
          <w:rFonts w:ascii="Times New Roman" w:hAnsi="Times New Roman" w:cs="Times New Roman"/>
        </w:rPr>
        <w:t xml:space="preserve"> </w:t>
      </w:r>
    </w:p>
    <w:p w:rsidR="008F3934" w:rsidRDefault="008F3934" w:rsidP="008F393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identified=635</w:t>
      </w:r>
    </w:p>
    <w:p w:rsidR="008F3934" w:rsidRDefault="008F3934" w:rsidP="008F393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 withdrew </w:t>
      </w:r>
    </w:p>
    <w:p w:rsidR="008F3934" w:rsidRDefault="008F3934" w:rsidP="008F393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F3934">
        <w:rPr>
          <w:rFonts w:ascii="Times New Roman" w:hAnsi="Times New Roman" w:cs="Times New Roman"/>
        </w:rPr>
        <w:t>14 in mis-identified courses</w:t>
      </w:r>
    </w:p>
    <w:p w:rsidR="007F66E8" w:rsidRPr="008F3934" w:rsidRDefault="007F66E8" w:rsidP="008F393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N=586</w:t>
      </w:r>
    </w:p>
    <w:p w:rsidR="008F3934" w:rsidRPr="004A32AE" w:rsidRDefault="007F66E8" w:rsidP="008F393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Requested faculty </w:t>
      </w:r>
      <w:r w:rsidR="008F3934" w:rsidRPr="004A32AE">
        <w:rPr>
          <w:rFonts w:ascii="Times New Roman" w:hAnsi="Times New Roman" w:cs="Times New Roman"/>
        </w:rPr>
        <w:t>of those students submit:</w:t>
      </w:r>
    </w:p>
    <w:p w:rsidR="008F3934" w:rsidRPr="004A32AE" w:rsidRDefault="008F3934" w:rsidP="008F39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A32AE">
        <w:rPr>
          <w:rFonts w:ascii="Times New Roman" w:hAnsi="Times New Roman" w:cs="Times New Roman"/>
        </w:rPr>
        <w:t>assignment &amp; rubric</w:t>
      </w:r>
    </w:p>
    <w:p w:rsidR="008F3934" w:rsidRPr="004A32AE" w:rsidRDefault="008F3934" w:rsidP="008F39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A32AE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>artifact</w:t>
      </w:r>
    </w:p>
    <w:p w:rsidR="008F3934" w:rsidRDefault="008F3934" w:rsidP="008F39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A32AE">
        <w:rPr>
          <w:rFonts w:ascii="Times New Roman" w:hAnsi="Times New Roman" w:cs="Times New Roman"/>
        </w:rPr>
        <w:t>brief eval</w:t>
      </w:r>
      <w:r>
        <w:rPr>
          <w:rFonts w:ascii="Times New Roman" w:hAnsi="Times New Roman" w:cs="Times New Roman"/>
        </w:rPr>
        <w:t>uation</w:t>
      </w:r>
      <w:r w:rsidRPr="004A32AE">
        <w:rPr>
          <w:rFonts w:ascii="Times New Roman" w:hAnsi="Times New Roman" w:cs="Times New Roman"/>
        </w:rPr>
        <w:t xml:space="preserve"> of assignment effectiveness</w:t>
      </w:r>
    </w:p>
    <w:p w:rsidR="008F3934" w:rsidRDefault="008F3934" w:rsidP="008F3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GECC received these </w:t>
      </w:r>
      <w:r w:rsidR="007F66E8">
        <w:rPr>
          <w:rFonts w:ascii="Times New Roman" w:hAnsi="Times New Roman" w:cs="Times New Roman"/>
        </w:rPr>
        <w:t>material</w:t>
      </w:r>
      <w:r>
        <w:rPr>
          <w:rFonts w:ascii="Times New Roman" w:hAnsi="Times New Roman" w:cs="Times New Roman"/>
        </w:rPr>
        <w:t>s (</w:t>
      </w:r>
      <w:r w:rsidR="007F66E8">
        <w:rPr>
          <w:rFonts w:ascii="Times New Roman" w:hAnsi="Times New Roman" w:cs="Times New Roman"/>
        </w:rPr>
        <w:t>N=129</w:t>
      </w:r>
      <w:r>
        <w:rPr>
          <w:rFonts w:ascii="Times New Roman" w:hAnsi="Times New Roman" w:cs="Times New Roman"/>
        </w:rPr>
        <w:t xml:space="preserve">), </w:t>
      </w:r>
      <w:r w:rsidR="007F66E8">
        <w:rPr>
          <w:rFonts w:ascii="Times New Roman" w:hAnsi="Times New Roman" w:cs="Times New Roman"/>
        </w:rPr>
        <w:t>the GECC compiled, redacted, and scanned as needed materials and posted in a BB shell dedicated to GE Assessment (67/129 met the request for submission)</w:t>
      </w:r>
      <w:r>
        <w:rPr>
          <w:rFonts w:ascii="Times New Roman" w:hAnsi="Times New Roman" w:cs="Times New Roman"/>
        </w:rPr>
        <w:t>.</w:t>
      </w:r>
      <w:r w:rsidR="007F66E8">
        <w:rPr>
          <w:rFonts w:ascii="Times New Roman" w:hAnsi="Times New Roman" w:cs="Times New Roman"/>
        </w:rPr>
        <w:t xml:space="preserve">  Materials were split among 3 assessment teams of 3 cross-disciplinary faculty each from the GECC.  </w:t>
      </w:r>
      <w:r w:rsidRPr="003B57B3">
        <w:rPr>
          <w:rFonts w:ascii="Times New Roman" w:hAnsi="Times New Roman" w:cs="Times New Roman"/>
        </w:rPr>
        <w:t xml:space="preserve">GECC </w:t>
      </w:r>
      <w:r w:rsidR="007F66E8">
        <w:rPr>
          <w:rFonts w:ascii="Times New Roman" w:hAnsi="Times New Roman" w:cs="Times New Roman"/>
        </w:rPr>
        <w:t xml:space="preserve">teams </w:t>
      </w:r>
      <w:r w:rsidRPr="003B57B3">
        <w:rPr>
          <w:rFonts w:ascii="Times New Roman" w:hAnsi="Times New Roman" w:cs="Times New Roman"/>
        </w:rPr>
        <w:t xml:space="preserve">met </w:t>
      </w:r>
      <w:r w:rsidR="007F66E8">
        <w:rPr>
          <w:rFonts w:ascii="Times New Roman" w:hAnsi="Times New Roman" w:cs="Times New Roman"/>
        </w:rPr>
        <w:t>Jan 11th</w:t>
      </w:r>
      <w:r w:rsidRPr="003B57B3">
        <w:rPr>
          <w:rFonts w:ascii="Times New Roman" w:hAnsi="Times New Roman" w:cs="Times New Roman"/>
        </w:rPr>
        <w:t xml:space="preserve">, </w:t>
      </w:r>
      <w:r w:rsidR="007F66E8">
        <w:rPr>
          <w:rFonts w:ascii="Times New Roman" w:hAnsi="Times New Roman" w:cs="Times New Roman"/>
        </w:rPr>
        <w:t>2018</w:t>
      </w:r>
      <w:r w:rsidRPr="003B57B3">
        <w:rPr>
          <w:rFonts w:ascii="Times New Roman" w:hAnsi="Times New Roman" w:cs="Times New Roman"/>
        </w:rPr>
        <w:t xml:space="preserve"> to norm </w:t>
      </w:r>
      <w:r>
        <w:rPr>
          <w:rFonts w:ascii="Times New Roman" w:hAnsi="Times New Roman" w:cs="Times New Roman"/>
        </w:rPr>
        <w:t xml:space="preserve">the </w:t>
      </w:r>
      <w:r w:rsidRPr="003B57B3">
        <w:rPr>
          <w:rFonts w:ascii="Times New Roman" w:hAnsi="Times New Roman" w:cs="Times New Roman"/>
        </w:rPr>
        <w:t>rubric</w:t>
      </w:r>
      <w:r>
        <w:rPr>
          <w:rFonts w:ascii="Times New Roman" w:hAnsi="Times New Roman" w:cs="Times New Roman"/>
        </w:rPr>
        <w:t>.</w:t>
      </w:r>
      <w:r w:rsidR="007F66E8">
        <w:rPr>
          <w:rFonts w:ascii="Times New Roman" w:hAnsi="Times New Roman" w:cs="Times New Roman"/>
        </w:rPr>
        <w:t xml:space="preserve"> Team members then completed individual assessments of their materials, then met for consensus, which was submitted by March 5</w:t>
      </w:r>
      <w:r w:rsidR="007F66E8" w:rsidRPr="007F66E8">
        <w:rPr>
          <w:rFonts w:ascii="Times New Roman" w:hAnsi="Times New Roman" w:cs="Times New Roman"/>
          <w:vertAlign w:val="superscript"/>
        </w:rPr>
        <w:t>th</w:t>
      </w:r>
      <w:r w:rsidR="007F66E8">
        <w:rPr>
          <w:rFonts w:ascii="Times New Roman" w:hAnsi="Times New Roman" w:cs="Times New Roman"/>
        </w:rPr>
        <w:t>.  The GECC then met as a committee to analyze results overall and make recommendations for future GE assessments.</w:t>
      </w:r>
    </w:p>
    <w:p w:rsidR="008F3934" w:rsidRDefault="008F3934" w:rsidP="008F3934">
      <w:pPr>
        <w:spacing w:after="0"/>
        <w:rPr>
          <w:rFonts w:ascii="Times New Roman" w:hAnsi="Times New Roman" w:cs="Times New Roman"/>
        </w:rPr>
      </w:pPr>
    </w:p>
    <w:p w:rsidR="00BE7396" w:rsidRDefault="008F3934" w:rsidP="008F3934">
      <w:pPr>
        <w:spacing w:after="0"/>
        <w:rPr>
          <w:rFonts w:ascii="Times New Roman" w:hAnsi="Times New Roman" w:cs="Times New Roman"/>
        </w:rPr>
      </w:pPr>
      <w:r w:rsidRPr="004A32AE">
        <w:rPr>
          <w:rFonts w:ascii="Times New Roman" w:hAnsi="Times New Roman" w:cs="Times New Roman"/>
          <w:b/>
        </w:rPr>
        <w:t xml:space="preserve">Process: </w:t>
      </w:r>
      <w:r w:rsidR="00BE739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uring our norming session, prior to any evaluation of artifacts, </w:t>
      </w:r>
      <w:r w:rsidR="00BE739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here was rich discussion about what we would be looking for as evidence of student learning, </w:t>
      </w:r>
      <w:r w:rsidR="00BE7396">
        <w:rPr>
          <w:rFonts w:ascii="Times New Roman" w:hAnsi="Times New Roman" w:cs="Times New Roman"/>
        </w:rPr>
        <w:t xml:space="preserve">particularly after a flawed rubric experience during last year’s assessment. Further, the redacting &amp; scanning of materials was time-consuming so before we even got the actual assessment it was clear that we need a more uniform collection format. </w:t>
      </w:r>
    </w:p>
    <w:p w:rsidR="00BE7396" w:rsidRDefault="00BE7396" w:rsidP="008F3934">
      <w:pPr>
        <w:spacing w:after="0"/>
        <w:rPr>
          <w:rFonts w:ascii="Times New Roman" w:hAnsi="Times New Roman" w:cs="Times New Roman"/>
        </w:rPr>
      </w:pPr>
    </w:p>
    <w:p w:rsidR="008F3934" w:rsidRPr="00557CFD" w:rsidRDefault="00557CFD" w:rsidP="008F3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Analysis</w:t>
      </w:r>
      <w:r w:rsidR="008F3934" w:rsidRPr="00806B8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The GECC reviewers agreed that in many cases the Needs Improvement score (1-1.5) was based on </w:t>
      </w:r>
      <w:r w:rsidR="00DA2D7B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weak presentation,</w:t>
      </w:r>
      <w:r w:rsidR="00DA2D7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representation or mis-representation of data. Reviewers agreed that additional specificity of directions, as well as examples/models for students, might contribute to a better outcome.   Students scoring in the Meets range tended to successfully complete the assignment (2.0), and in some cases </w:t>
      </w:r>
      <w:r>
        <w:rPr>
          <w:rFonts w:ascii="Times New Roman" w:hAnsi="Times New Roman" w:cs="Times New Roman"/>
        </w:rPr>
        <w:lastRenderedPageBreak/>
        <w:t xml:space="preserve">completed the assignment with “nice work in representation and drawing of data” (2.5).  Few students earned an Exceeds (3) but those who did </w:t>
      </w:r>
      <w:r w:rsidR="00DA2D7B">
        <w:rPr>
          <w:rFonts w:ascii="Times New Roman" w:hAnsi="Times New Roman" w:cs="Times New Roman"/>
        </w:rPr>
        <w:t xml:space="preserve">showed “excellent graphic display of information” and could serve as “potential future models for other QA assignments.”  </w:t>
      </w:r>
      <w:r w:rsidR="008F3934">
        <w:rPr>
          <w:rFonts w:ascii="Times New Roman" w:hAnsi="Times New Roman" w:cs="Times New Roman"/>
        </w:rPr>
        <w:t xml:space="preserve">The table below reflects how the </w:t>
      </w:r>
      <w:r w:rsidR="00DA2D7B" w:rsidRPr="00DA2D7B">
        <w:rPr>
          <w:rFonts w:ascii="Times New Roman" w:hAnsi="Times New Roman" w:cs="Times New Roman"/>
        </w:rPr>
        <w:t>artifacts</w:t>
      </w:r>
      <w:r w:rsidR="008F3934" w:rsidRPr="00806B8A">
        <w:rPr>
          <w:rFonts w:ascii="Times New Roman" w:hAnsi="Times New Roman" w:cs="Times New Roman"/>
          <w:i/>
        </w:rPr>
        <w:t xml:space="preserve"> </w:t>
      </w:r>
      <w:r w:rsidR="008F3934">
        <w:rPr>
          <w:rFonts w:ascii="Times New Roman" w:hAnsi="Times New Roman" w:cs="Times New Roman"/>
        </w:rPr>
        <w:t>scored</w:t>
      </w:r>
      <w:r w:rsidR="00DA2D7B">
        <w:rPr>
          <w:rFonts w:ascii="Times New Roman" w:hAnsi="Times New Roman" w:cs="Times New Roman"/>
        </w:rPr>
        <w:t xml:space="preserve"> overall</w:t>
      </w:r>
      <w:r w:rsidR="008F3934">
        <w:rPr>
          <w:rFonts w:ascii="Times New Roman" w:hAnsi="Times New Roman" w:cs="Times New Roman"/>
        </w:rPr>
        <w:t>.</w:t>
      </w:r>
    </w:p>
    <w:p w:rsidR="008F3934" w:rsidRPr="00806B8A" w:rsidRDefault="008F3934" w:rsidP="008F3934">
      <w:pPr>
        <w:spacing w:after="0"/>
        <w:rPr>
          <w:rFonts w:ascii="Times New Roman" w:hAnsi="Times New Roman" w:cs="Times New Roman"/>
          <w:i/>
        </w:rPr>
      </w:pP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1440"/>
        <w:gridCol w:w="1004"/>
        <w:gridCol w:w="2146"/>
        <w:gridCol w:w="1656"/>
      </w:tblGrid>
      <w:tr w:rsidR="008F3934" w:rsidTr="00227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F3934" w:rsidRDefault="008F3934" w:rsidP="0022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F3934" w:rsidRDefault="008F3934" w:rsidP="00227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Exceeds</w:t>
            </w:r>
          </w:p>
          <w:p w:rsidR="00BE7396" w:rsidRDefault="00BE7396" w:rsidP="00227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004" w:type="dxa"/>
          </w:tcPr>
          <w:p w:rsidR="008F3934" w:rsidRDefault="008F3934" w:rsidP="00227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Meets</w:t>
            </w:r>
          </w:p>
          <w:p w:rsidR="00BE7396" w:rsidRDefault="00BE7396" w:rsidP="00227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557CFD">
              <w:rPr>
                <w:rFonts w:ascii="Times New Roman" w:hAnsi="Times New Roman" w:cs="Times New Roman"/>
              </w:rPr>
              <w:t>-2.5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6" w:type="dxa"/>
          </w:tcPr>
          <w:p w:rsidR="008F3934" w:rsidRDefault="008F3934" w:rsidP="00227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Needs Improvement</w:t>
            </w:r>
          </w:p>
          <w:p w:rsidR="00BE7396" w:rsidRDefault="00BE7396" w:rsidP="00227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557CFD">
              <w:rPr>
                <w:rFonts w:ascii="Times New Roman" w:hAnsi="Times New Roman" w:cs="Times New Roman"/>
              </w:rPr>
              <w:t>-1.5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6" w:type="dxa"/>
          </w:tcPr>
          <w:p w:rsidR="008F3934" w:rsidRDefault="008F3934" w:rsidP="00227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Unable to Determine</w:t>
            </w:r>
          </w:p>
        </w:tc>
      </w:tr>
      <w:tr w:rsidR="008F3934" w:rsidTr="0022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F3934" w:rsidRDefault="00685760" w:rsidP="0022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Quantitative Analysis</w:t>
            </w:r>
            <w:r w:rsidR="008F3934">
              <w:rPr>
                <w:rFonts w:ascii="Times New Roman" w:hAnsi="Times New Roman" w:cs="Times New Roman"/>
              </w:rPr>
              <w:t xml:space="preserve"> assignment components and expectations</w:t>
            </w:r>
          </w:p>
        </w:tc>
        <w:tc>
          <w:tcPr>
            <w:tcW w:w="1440" w:type="dxa"/>
          </w:tcPr>
          <w:p w:rsidR="008F3934" w:rsidRPr="00806B8A" w:rsidRDefault="00BE7396" w:rsidP="00227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F3934" w:rsidRPr="00806B8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04" w:type="dxa"/>
          </w:tcPr>
          <w:p w:rsidR="008F3934" w:rsidRPr="00806B8A" w:rsidRDefault="00BE7396" w:rsidP="00227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F3934" w:rsidRPr="00806B8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146" w:type="dxa"/>
          </w:tcPr>
          <w:p w:rsidR="008F3934" w:rsidRPr="00806B8A" w:rsidRDefault="00BE7396" w:rsidP="00227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8F3934" w:rsidRPr="00806B8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56" w:type="dxa"/>
          </w:tcPr>
          <w:p w:rsidR="008F3934" w:rsidRPr="00806B8A" w:rsidRDefault="00BE7396" w:rsidP="00227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F3934" w:rsidRPr="00806B8A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DA2D7B" w:rsidRDefault="00DA2D7B" w:rsidP="00557CFD">
      <w:pPr>
        <w:spacing w:after="0"/>
        <w:rPr>
          <w:rFonts w:ascii="Times New Roman" w:hAnsi="Times New Roman" w:cs="Times New Roman"/>
          <w:b/>
        </w:rPr>
      </w:pPr>
    </w:p>
    <w:p w:rsidR="00557CFD" w:rsidRPr="004A32AE" w:rsidRDefault="00DA2D7B" w:rsidP="00557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Recommendations</w:t>
      </w:r>
      <w:r w:rsidR="00557CFD" w:rsidRPr="00D6009F">
        <w:rPr>
          <w:rFonts w:ascii="Times New Roman" w:hAnsi="Times New Roman" w:cs="Times New Roman"/>
          <w:b/>
        </w:rPr>
        <w:t xml:space="preserve">: </w:t>
      </w:r>
      <w:r w:rsidR="00557CFD">
        <w:rPr>
          <w:rFonts w:ascii="Times New Roman" w:hAnsi="Times New Roman" w:cs="Times New Roman"/>
        </w:rPr>
        <w:t xml:space="preserve">The GECC </w:t>
      </w:r>
      <w:r>
        <w:rPr>
          <w:rFonts w:ascii="Times New Roman" w:hAnsi="Times New Roman" w:cs="Times New Roman"/>
        </w:rPr>
        <w:t>will again suggest</w:t>
      </w:r>
      <w:r w:rsidR="00557CFD" w:rsidRPr="003B57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Divisions</w:t>
      </w:r>
      <w:r w:rsidR="00557CFD" w:rsidRPr="003B57B3">
        <w:rPr>
          <w:rFonts w:ascii="Times New Roman" w:hAnsi="Times New Roman" w:cs="Times New Roman"/>
        </w:rPr>
        <w:t xml:space="preserve"> revisit both outcomes &amp; identified courses</w:t>
      </w:r>
      <w:r w:rsidR="00557CFD">
        <w:rPr>
          <w:rFonts w:ascii="Times New Roman" w:hAnsi="Times New Roman" w:cs="Times New Roman"/>
        </w:rPr>
        <w:t xml:space="preserve"> for all Focus Areas, providing faculty the opportunity to make sure their </w:t>
      </w:r>
      <w:r>
        <w:rPr>
          <w:rFonts w:ascii="Times New Roman" w:hAnsi="Times New Roman" w:cs="Times New Roman"/>
        </w:rPr>
        <w:t xml:space="preserve">course </w:t>
      </w:r>
      <w:r w:rsidR="00557CFD">
        <w:rPr>
          <w:rFonts w:ascii="Times New Roman" w:hAnsi="Times New Roman" w:cs="Times New Roman"/>
        </w:rPr>
        <w:t xml:space="preserve">designations are appropriate. </w:t>
      </w:r>
      <w:r>
        <w:rPr>
          <w:rFonts w:ascii="Times New Roman" w:hAnsi="Times New Roman" w:cs="Times New Roman"/>
        </w:rPr>
        <w:t xml:space="preserve">Additionally, </w:t>
      </w:r>
      <w:r w:rsidR="00557CFD">
        <w:rPr>
          <w:rFonts w:ascii="Times New Roman" w:hAnsi="Times New Roman" w:cs="Times New Roman"/>
        </w:rPr>
        <w:t xml:space="preserve">the GECC has agreed that: </w:t>
      </w:r>
    </w:p>
    <w:p w:rsidR="00557CFD" w:rsidRPr="00D6009F" w:rsidRDefault="00DA2D7B" w:rsidP="00557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 assessment requires all components (assignment/rubric/student artifact/faculty comments)</w:t>
      </w:r>
    </w:p>
    <w:p w:rsidR="00557CFD" w:rsidRPr="00D6009F" w:rsidRDefault="00DA2D7B" w:rsidP="00557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should be a uniform submission requirement (pdf, redacted, etc.)</w:t>
      </w:r>
    </w:p>
    <w:p w:rsidR="00557CFD" w:rsidRPr="00D6009F" w:rsidRDefault="00DA2D7B" w:rsidP="00557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should identify when the assignment appears in the course (scaffolding)</w:t>
      </w:r>
    </w:p>
    <w:p w:rsidR="00557CFD" w:rsidRPr="00D6009F" w:rsidRDefault="00DA2D7B" w:rsidP="00557CF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across the GE &amp; WI spectrum could be made much simpler &amp; more engaging with a capstone course that requires a portfolio of materials from students, which are then assessed by cross-disciplinary faculty</w:t>
      </w:r>
      <w:r w:rsidR="00E072E6">
        <w:rPr>
          <w:rFonts w:ascii="Times New Roman" w:hAnsi="Times New Roman" w:cs="Times New Roman"/>
        </w:rPr>
        <w:t>.</w:t>
      </w:r>
    </w:p>
    <w:p w:rsidR="008F3934" w:rsidRDefault="008F3934" w:rsidP="008F3934">
      <w:pPr>
        <w:spacing w:after="0"/>
        <w:rPr>
          <w:rFonts w:ascii="Times New Roman" w:hAnsi="Times New Roman" w:cs="Times New Roman"/>
        </w:rPr>
      </w:pPr>
    </w:p>
    <w:p w:rsidR="00DA2D7B" w:rsidRDefault="00E072E6" w:rsidP="00E072E6">
      <w:r>
        <w:t xml:space="preserve">        </w:t>
      </w:r>
      <w:r>
        <w:rPr>
          <w:noProof/>
        </w:rPr>
        <w:drawing>
          <wp:inline distT="0" distB="0" distL="0" distR="0" wp14:anchorId="23185E9A" wp14:editId="78F1FDAE">
            <wp:extent cx="5196161" cy="253746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095" cy="25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2E6" w:rsidRDefault="00E072E6"/>
    <w:p w:rsidR="00DA2D7B" w:rsidRDefault="00DA2D7B" w:rsidP="00DA2D7B">
      <w:pPr>
        <w:jc w:val="center"/>
      </w:pPr>
    </w:p>
    <w:p w:rsidR="00DA2D7B" w:rsidRDefault="00DA2D7B"/>
    <w:p w:rsidR="00DA2D7B" w:rsidRDefault="00DA2D7B"/>
    <w:p w:rsidR="00DA2D7B" w:rsidRDefault="00DA2D7B"/>
    <w:p w:rsidR="00DA2D7B" w:rsidRDefault="00DA2D7B"/>
    <w:p w:rsidR="008F3934" w:rsidRPr="0044629B" w:rsidRDefault="008F3934" w:rsidP="008F3934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b/>
          <w:color w:val="4E4E4E"/>
          <w:sz w:val="21"/>
          <w:szCs w:val="21"/>
        </w:rPr>
      </w:pPr>
      <w:r w:rsidRPr="0044629B"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lastRenderedPageBreak/>
        <w:t xml:space="preserve">AWC General Education Assessment Plan      </w:t>
      </w:r>
      <w:r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 xml:space="preserve">                          </w:t>
      </w:r>
      <w:r w:rsidRPr="0044629B"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 xml:space="preserve">                        A</w:t>
      </w:r>
      <w:r w:rsidRPr="0044629B">
        <w:rPr>
          <w:rFonts w:ascii="Times New Roman" w:eastAsia="Times New Roman" w:hAnsi="Times New Roman" w:cs="Times New Roman"/>
          <w:b/>
          <w:noProof/>
          <w:color w:val="4E4E4E"/>
          <w:sz w:val="21"/>
          <w:szCs w:val="21"/>
        </w:rPr>
        <w:t>cademic Year 2017/18</w:t>
      </w:r>
    </w:p>
    <w:p w:rsidR="008F3934" w:rsidRDefault="008F3934" w:rsidP="008F39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934" w:rsidRPr="0044629B" w:rsidRDefault="008F3934" w:rsidP="008F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b/>
          <w:sz w:val="20"/>
          <w:szCs w:val="20"/>
        </w:rPr>
        <w:t>Purpose:</w:t>
      </w:r>
      <w:r w:rsidRPr="0044629B">
        <w:rPr>
          <w:rFonts w:ascii="Times New Roman" w:hAnsi="Times New Roman" w:cs="Times New Roman"/>
          <w:sz w:val="20"/>
          <w:szCs w:val="20"/>
        </w:rPr>
        <w:t xml:space="preserve"> To establish guidelines for and consistency of assessment of the AWC general education curriculum.</w:t>
      </w:r>
    </w:p>
    <w:p w:rsidR="008F3934" w:rsidRPr="0044629B" w:rsidRDefault="008F3934" w:rsidP="008F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934" w:rsidRPr="0044629B" w:rsidRDefault="008F3934" w:rsidP="008F39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29B">
        <w:rPr>
          <w:rFonts w:ascii="Times New Roman" w:hAnsi="Times New Roman" w:cs="Times New Roman"/>
          <w:b/>
          <w:sz w:val="20"/>
          <w:szCs w:val="20"/>
        </w:rPr>
        <w:t xml:space="preserve">Long-term Plan: </w:t>
      </w:r>
    </w:p>
    <w:p w:rsidR="008F3934" w:rsidRPr="0044629B" w:rsidRDefault="008F3934" w:rsidP="008F39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Each academic year the GECC will promote awareness of at least one area of the GE curriculum:</w:t>
      </w:r>
    </w:p>
    <w:p w:rsidR="008F3934" w:rsidRPr="0044629B" w:rsidRDefault="008F3934" w:rsidP="008F393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2017/2018  Quantitative Analysis</w:t>
      </w:r>
    </w:p>
    <w:p w:rsidR="008F3934" w:rsidRPr="0044629B" w:rsidRDefault="008F3934" w:rsidP="008F393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2018/2019  Communication</w:t>
      </w:r>
    </w:p>
    <w:p w:rsidR="008F3934" w:rsidRPr="0044629B" w:rsidRDefault="008F3934" w:rsidP="008F393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2019/2020  Scientific Literacy </w:t>
      </w:r>
    </w:p>
    <w:p w:rsidR="008F3934" w:rsidRPr="0044629B" w:rsidRDefault="008F3934" w:rsidP="008F393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2020/2021  </w:t>
      </w:r>
      <w:r w:rsidRPr="0044629B">
        <w:rPr>
          <w:rFonts w:ascii="Times New Roman" w:hAnsi="Times New Roman" w:cs="Times New Roman"/>
          <w:sz w:val="20"/>
          <w:szCs w:val="20"/>
        </w:rPr>
        <w:t>Civic Discourse</w:t>
      </w:r>
    </w:p>
    <w:p w:rsidR="008F3934" w:rsidRPr="0044629B" w:rsidRDefault="008F3934" w:rsidP="008F393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20</w:t>
      </w:r>
      <w:r w:rsidR="00FC6FD3">
        <w:rPr>
          <w:rFonts w:ascii="Times New Roman" w:hAnsi="Times New Roman" w:cs="Times New Roman"/>
          <w:sz w:val="20"/>
          <w:szCs w:val="20"/>
        </w:rPr>
        <w:t>21</w:t>
      </w:r>
      <w:r w:rsidRPr="0044629B">
        <w:rPr>
          <w:rFonts w:ascii="Times New Roman" w:hAnsi="Times New Roman" w:cs="Times New Roman"/>
          <w:sz w:val="20"/>
          <w:szCs w:val="20"/>
        </w:rPr>
        <w:t>/20</w:t>
      </w:r>
      <w:r w:rsidR="00FC6FD3">
        <w:rPr>
          <w:rFonts w:ascii="Times New Roman" w:hAnsi="Times New Roman" w:cs="Times New Roman"/>
          <w:sz w:val="20"/>
          <w:szCs w:val="20"/>
        </w:rPr>
        <w:t>22</w:t>
      </w:r>
      <w:bookmarkStart w:id="0" w:name="_GoBack"/>
      <w:bookmarkEnd w:id="0"/>
      <w:r w:rsidRPr="0044629B">
        <w:rPr>
          <w:rFonts w:ascii="Times New Roman" w:hAnsi="Times New Roman" w:cs="Times New Roman"/>
          <w:sz w:val="20"/>
          <w:szCs w:val="20"/>
        </w:rPr>
        <w:t xml:space="preserve">  Digital Literacy</w:t>
      </w:r>
    </w:p>
    <w:p w:rsidR="008F3934" w:rsidRPr="0044629B" w:rsidRDefault="008F3934" w:rsidP="008F3934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Each academic year GE assessment will focus on collecting 4 types of artifacts:</w:t>
      </w:r>
      <w:r w:rsidRPr="0044629B">
        <w:rPr>
          <w:rFonts w:ascii="Times New Roman" w:hAnsi="Times New Roman" w:cs="Times New Roman"/>
          <w:sz w:val="20"/>
          <w:szCs w:val="20"/>
        </w:rPr>
        <w:tab/>
      </w:r>
      <w:r w:rsidRPr="0044629B">
        <w:rPr>
          <w:rFonts w:ascii="Times New Roman" w:hAnsi="Times New Roman" w:cs="Times New Roman"/>
          <w:sz w:val="20"/>
          <w:szCs w:val="20"/>
        </w:rPr>
        <w:tab/>
      </w:r>
      <w:r w:rsidRPr="0044629B">
        <w:rPr>
          <w:rFonts w:ascii="Times New Roman" w:hAnsi="Times New Roman" w:cs="Times New Roman"/>
          <w:sz w:val="20"/>
          <w:szCs w:val="20"/>
        </w:rPr>
        <w:tab/>
      </w:r>
      <w:r w:rsidRPr="0044629B">
        <w:rPr>
          <w:rFonts w:ascii="Times New Roman" w:hAnsi="Times New Roman" w:cs="Times New Roman"/>
          <w:sz w:val="20"/>
          <w:szCs w:val="20"/>
        </w:rPr>
        <w:tab/>
      </w:r>
    </w:p>
    <w:p w:rsidR="008F3934" w:rsidRPr="0044629B" w:rsidRDefault="008F3934" w:rsidP="008F393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Assignments, rubrics, student grade results, and summary/recommendations from faculty teaching courses identified in the GE areas above [submit to Assessment Office]</w:t>
      </w:r>
    </w:p>
    <w:p w:rsidR="008F3934" w:rsidRPr="0044629B" w:rsidRDefault="008F3934" w:rsidP="008F393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Specific student work for that year’s focus area, random selection though IR [GECC will develop rubric for evaluation and assess via Tk20] </w:t>
      </w:r>
    </w:p>
    <w:p w:rsidR="008F3934" w:rsidRPr="0044629B" w:rsidRDefault="008F3934" w:rsidP="008F393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Student Showcase participation and scholarship essays/interviews </w:t>
      </w:r>
    </w:p>
    <w:p w:rsidR="008F3934" w:rsidRPr="0044629B" w:rsidRDefault="008F3934" w:rsidP="008F393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Informal student written responses based on prompt from promotional events [i.e., sunglasses, tumblers, lanyards] </w:t>
      </w:r>
    </w:p>
    <w:p w:rsidR="008F3934" w:rsidRPr="0044629B" w:rsidRDefault="008F3934" w:rsidP="008F3934">
      <w:pPr>
        <w:spacing w:after="0" w:line="240" w:lineRule="auto"/>
        <w:ind w:left="1800"/>
        <w:contextualSpacing/>
        <w:rPr>
          <w:rFonts w:ascii="Times New Roman" w:hAnsi="Times New Roman" w:cs="Times New Roman"/>
          <w:sz w:val="20"/>
          <w:szCs w:val="20"/>
        </w:rPr>
      </w:pP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GE faculty will be encouraged to develop an annual assessment plan for their GE course(s) in Tk20 to increase the collection, measurement, and results of GE student artifacts</w:t>
      </w:r>
    </w:p>
    <w:p w:rsidR="008F3934" w:rsidRPr="0044629B" w:rsidRDefault="008F3934" w:rsidP="008F393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Each year the Writing Curriculum Committee (WCC) will administer assessment of Writing Intensive (WI) classes</w:t>
      </w:r>
    </w:p>
    <w:p w:rsidR="008F3934" w:rsidRPr="0044629B" w:rsidRDefault="008F3934" w:rsidP="008F3934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CCSSE survey 2018 will include specific GE questions developed by GECC and approved by VPLS, IR</w:t>
      </w:r>
    </w:p>
    <w:p w:rsidR="008F3934" w:rsidRPr="0044629B" w:rsidRDefault="008F3934" w:rsidP="008F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934" w:rsidRPr="0044629B" w:rsidRDefault="008F3934" w:rsidP="008F39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629B">
        <w:rPr>
          <w:rFonts w:ascii="Times New Roman" w:hAnsi="Times New Roman" w:cs="Times New Roman"/>
          <w:b/>
          <w:sz w:val="20"/>
          <w:szCs w:val="20"/>
        </w:rPr>
        <w:t xml:space="preserve">2017/18 Plan: </w:t>
      </w:r>
      <w:r>
        <w:rPr>
          <w:rFonts w:ascii="Times New Roman" w:hAnsi="Times New Roman" w:cs="Times New Roman"/>
          <w:b/>
          <w:sz w:val="20"/>
          <w:szCs w:val="20"/>
        </w:rPr>
        <w:t>Quantitative Analysis</w:t>
      </w:r>
    </w:p>
    <w:p w:rsidR="008F3934" w:rsidRPr="0044629B" w:rsidRDefault="008F3934" w:rsidP="008F39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August</w:t>
      </w:r>
      <w:r w:rsidRPr="0044629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629B">
        <w:rPr>
          <w:rFonts w:ascii="Times New Roman" w:hAnsi="Times New Roman" w:cs="Times New Roman"/>
          <w:sz w:val="20"/>
          <w:szCs w:val="20"/>
        </w:rPr>
        <w:tab/>
        <w:t>Share Quantitative Analysis assessment protocol</w:t>
      </w:r>
      <w:r>
        <w:rPr>
          <w:rFonts w:ascii="Times New Roman" w:hAnsi="Times New Roman" w:cs="Times New Roman"/>
          <w:sz w:val="20"/>
          <w:szCs w:val="20"/>
        </w:rPr>
        <w:t>/rubric</w:t>
      </w:r>
      <w:r w:rsidRPr="0044629B">
        <w:rPr>
          <w:rFonts w:ascii="Times New Roman" w:hAnsi="Times New Roman" w:cs="Times New Roman"/>
          <w:sz w:val="20"/>
          <w:szCs w:val="20"/>
        </w:rPr>
        <w:t xml:space="preserve"> with Division faculty</w:t>
      </w:r>
    </w:p>
    <w:p w:rsidR="008F3934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September:</w:t>
      </w:r>
      <w:r w:rsidRPr="0044629B">
        <w:rPr>
          <w:rFonts w:ascii="Times New Roman" w:hAnsi="Times New Roman" w:cs="Times New Roman"/>
          <w:sz w:val="20"/>
          <w:szCs w:val="20"/>
        </w:rPr>
        <w:t xml:space="preserve">   </w:t>
      </w:r>
      <w:r w:rsidRPr="004462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1. Ensure course focus area mapping spreadsheet is accurate and up-to-date</w:t>
      </w:r>
    </w:p>
    <w:p w:rsidR="008F3934" w:rsidRDefault="008F3934" w:rsidP="008F3934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F05E91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629B">
        <w:rPr>
          <w:rFonts w:ascii="Times New Roman" w:hAnsi="Times New Roman" w:cs="Times New Roman"/>
          <w:sz w:val="20"/>
          <w:szCs w:val="20"/>
        </w:rPr>
        <w:t xml:space="preserve">Ask Divisions to review GE course focus area designations and update as needed </w:t>
      </w:r>
    </w:p>
    <w:p w:rsidR="008F3934" w:rsidRPr="0044629B" w:rsidRDefault="008F3934" w:rsidP="008F3934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44629B">
        <w:rPr>
          <w:rFonts w:ascii="Times New Roman" w:hAnsi="Times New Roman" w:cs="Times New Roman"/>
          <w:sz w:val="20"/>
          <w:szCs w:val="20"/>
        </w:rPr>
        <w:t xml:space="preserve">Request from IR random selection of students in GE courses designated </w:t>
      </w:r>
      <w:r>
        <w:rPr>
          <w:rFonts w:ascii="Times New Roman" w:hAnsi="Times New Roman" w:cs="Times New Roman"/>
          <w:sz w:val="20"/>
          <w:szCs w:val="20"/>
        </w:rPr>
        <w:t xml:space="preserve">Quantitative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Analysis</w:t>
      </w: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October</w:t>
      </w:r>
      <w:r w:rsidRPr="0044629B">
        <w:rPr>
          <w:rFonts w:ascii="Times New Roman" w:hAnsi="Times New Roman" w:cs="Times New Roman"/>
          <w:sz w:val="20"/>
          <w:szCs w:val="20"/>
        </w:rPr>
        <w:t xml:space="preserve">:       </w:t>
      </w:r>
      <w:r w:rsidRPr="004462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Send all final Focus Area changes to Divisions for approval, then to Curriculum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Committee (by Aug 15</w:t>
      </w:r>
      <w:r w:rsidRPr="00F05E9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November</w:t>
      </w:r>
      <w:r w:rsidRPr="0044629B">
        <w:rPr>
          <w:rFonts w:ascii="Times New Roman" w:hAnsi="Times New Roman" w:cs="Times New Roman"/>
          <w:sz w:val="20"/>
          <w:szCs w:val="20"/>
        </w:rPr>
        <w:t xml:space="preserve">:   </w:t>
      </w:r>
      <w:r w:rsidRPr="0044629B">
        <w:rPr>
          <w:rFonts w:ascii="Times New Roman" w:hAnsi="Times New Roman" w:cs="Times New Roman"/>
          <w:sz w:val="20"/>
          <w:szCs w:val="20"/>
        </w:rPr>
        <w:tab/>
        <w:t xml:space="preserve">1. Request faculty teaching </w:t>
      </w:r>
      <w:r>
        <w:rPr>
          <w:rFonts w:ascii="Times New Roman" w:hAnsi="Times New Roman" w:cs="Times New Roman"/>
          <w:sz w:val="20"/>
          <w:szCs w:val="20"/>
        </w:rPr>
        <w:t>Quantitative Analysis</w:t>
      </w:r>
      <w:r w:rsidRPr="0044629B">
        <w:rPr>
          <w:rFonts w:ascii="Times New Roman" w:hAnsi="Times New Roman" w:cs="Times New Roman"/>
          <w:sz w:val="20"/>
          <w:szCs w:val="20"/>
        </w:rPr>
        <w:t xml:space="preserve"> courses submit </w:t>
      </w:r>
    </w:p>
    <w:p w:rsidR="008F3934" w:rsidRPr="0044629B" w:rsidRDefault="008F3934" w:rsidP="008F393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an assignment/rubric that helps develop one designated area</w:t>
      </w:r>
    </w:p>
    <w:p w:rsidR="008F3934" w:rsidRPr="0044629B" w:rsidRDefault="008F3934" w:rsidP="008F393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student artifact correlating to the assignment</w:t>
      </w:r>
    </w:p>
    <w:p w:rsidR="008F3934" w:rsidRPr="0044629B" w:rsidRDefault="008F3934" w:rsidP="008F3934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a brief statement about </w:t>
      </w:r>
      <w:r>
        <w:rPr>
          <w:rFonts w:ascii="Times New Roman" w:hAnsi="Times New Roman" w:cs="Times New Roman"/>
          <w:sz w:val="20"/>
          <w:szCs w:val="20"/>
        </w:rPr>
        <w:t xml:space="preserve">how well this assignment worked, how it applies to QA, </w:t>
      </w:r>
      <w:r w:rsidRPr="0044629B">
        <w:rPr>
          <w:rFonts w:ascii="Times New Roman" w:hAnsi="Times New Roman" w:cs="Times New Roman"/>
          <w:sz w:val="20"/>
          <w:szCs w:val="20"/>
        </w:rPr>
        <w:t>what changes will be made for next time</w:t>
      </w:r>
    </w:p>
    <w:p w:rsidR="008F3934" w:rsidRPr="0044629B" w:rsidRDefault="008F3934" w:rsidP="008F3934">
      <w:pPr>
        <w:spacing w:after="0" w:line="240" w:lineRule="auto"/>
        <w:ind w:left="1680"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4629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Pr="0044629B">
        <w:rPr>
          <w:rFonts w:ascii="Times New Roman" w:hAnsi="Times New Roman" w:cs="Times New Roman"/>
          <w:sz w:val="20"/>
          <w:szCs w:val="20"/>
        </w:rPr>
        <w:t xml:space="preserve">. Participate in Family Night </w:t>
      </w: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December</w:t>
      </w:r>
      <w:r w:rsidRPr="0044629B">
        <w:rPr>
          <w:rFonts w:ascii="Times New Roman" w:hAnsi="Times New Roman" w:cs="Times New Roman"/>
          <w:sz w:val="20"/>
          <w:szCs w:val="20"/>
        </w:rPr>
        <w:t xml:space="preserve">:    </w:t>
      </w:r>
      <w:r w:rsidRPr="0044629B">
        <w:rPr>
          <w:rFonts w:ascii="Times New Roman" w:hAnsi="Times New Roman" w:cs="Times New Roman"/>
          <w:sz w:val="20"/>
          <w:szCs w:val="20"/>
        </w:rPr>
        <w:tab/>
        <w:t xml:space="preserve">1. Collect assessment materials above; create statement of compiled results &amp; post on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629B">
        <w:rPr>
          <w:rFonts w:ascii="Times New Roman" w:hAnsi="Times New Roman" w:cs="Times New Roman"/>
          <w:sz w:val="20"/>
          <w:szCs w:val="20"/>
        </w:rPr>
        <w:t>webpage</w:t>
      </w:r>
    </w:p>
    <w:p w:rsidR="008F3934" w:rsidRPr="0044629B" w:rsidRDefault="008F3934" w:rsidP="008F3934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</w:rPr>
        <w:t>2. Secure Showcase scholarship funding</w:t>
      </w: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January</w:t>
      </w:r>
      <w:r w:rsidRPr="0044629B">
        <w:rPr>
          <w:rFonts w:ascii="Times New Roman" w:hAnsi="Times New Roman" w:cs="Times New Roman"/>
          <w:sz w:val="20"/>
          <w:szCs w:val="20"/>
        </w:rPr>
        <w:t xml:space="preserve">: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4629B">
        <w:rPr>
          <w:rFonts w:ascii="Times New Roman" w:hAnsi="Times New Roman" w:cs="Times New Roman"/>
          <w:sz w:val="20"/>
          <w:szCs w:val="20"/>
        </w:rPr>
        <w:t xml:space="preserve"> GECC conducts </w:t>
      </w:r>
      <w:r>
        <w:rPr>
          <w:rFonts w:ascii="Times New Roman" w:hAnsi="Times New Roman" w:cs="Times New Roman"/>
          <w:sz w:val="20"/>
          <w:szCs w:val="20"/>
        </w:rPr>
        <w:t>Quantitative Analysis</w:t>
      </w:r>
      <w:r w:rsidRPr="0044629B">
        <w:rPr>
          <w:rFonts w:ascii="Times New Roman" w:hAnsi="Times New Roman" w:cs="Times New Roman"/>
          <w:sz w:val="20"/>
          <w:szCs w:val="20"/>
        </w:rPr>
        <w:t xml:space="preserve"> assessment, submits report to Tk20</w:t>
      </w: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February</w:t>
      </w:r>
      <w:r w:rsidRPr="0044629B">
        <w:rPr>
          <w:rFonts w:ascii="Times New Roman" w:hAnsi="Times New Roman" w:cs="Times New Roman"/>
          <w:sz w:val="20"/>
          <w:szCs w:val="20"/>
        </w:rPr>
        <w:t xml:space="preserve">:     </w:t>
      </w:r>
      <w:r w:rsidRPr="0044629B">
        <w:rPr>
          <w:rFonts w:ascii="Times New Roman" w:hAnsi="Times New Roman" w:cs="Times New Roman"/>
          <w:sz w:val="20"/>
          <w:szCs w:val="20"/>
        </w:rPr>
        <w:tab/>
        <w:t>Session during PDD [based on Assessment results from Fall]</w:t>
      </w: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March</w:t>
      </w:r>
      <w:r w:rsidRPr="0044629B">
        <w:rPr>
          <w:rFonts w:ascii="Times New Roman" w:hAnsi="Times New Roman" w:cs="Times New Roman"/>
          <w:sz w:val="20"/>
          <w:szCs w:val="20"/>
        </w:rPr>
        <w:t xml:space="preserve">:         </w:t>
      </w:r>
      <w:r w:rsidRPr="0044629B">
        <w:rPr>
          <w:rFonts w:ascii="Times New Roman" w:hAnsi="Times New Roman" w:cs="Times New Roman"/>
          <w:sz w:val="20"/>
          <w:szCs w:val="20"/>
        </w:rPr>
        <w:tab/>
        <w:t>Announce Student Showcase &amp; scholarship applications</w:t>
      </w:r>
    </w:p>
    <w:p w:rsidR="008F3934" w:rsidRPr="0044629B" w:rsidRDefault="008F3934" w:rsidP="008F393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April</w:t>
      </w:r>
      <w:r w:rsidRPr="0044629B">
        <w:rPr>
          <w:rFonts w:ascii="Times New Roman" w:hAnsi="Times New Roman" w:cs="Times New Roman"/>
          <w:sz w:val="20"/>
          <w:szCs w:val="20"/>
        </w:rPr>
        <w:t xml:space="preserve">:           </w:t>
      </w:r>
      <w:r w:rsidRPr="0044629B">
        <w:rPr>
          <w:rFonts w:ascii="Times New Roman" w:hAnsi="Times New Roman" w:cs="Times New Roman"/>
          <w:sz w:val="20"/>
          <w:szCs w:val="20"/>
        </w:rPr>
        <w:tab/>
        <w:t>Scholarship Committee reviews applications, selects and interviews finalists</w:t>
      </w:r>
    </w:p>
    <w:p w:rsidR="008F3934" w:rsidRPr="00E072E6" w:rsidRDefault="008F3934" w:rsidP="00E072E6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</w:rPr>
      </w:pPr>
      <w:r w:rsidRPr="0044629B">
        <w:rPr>
          <w:rFonts w:ascii="Times New Roman" w:hAnsi="Times New Roman" w:cs="Times New Roman"/>
          <w:sz w:val="20"/>
          <w:szCs w:val="20"/>
          <w:u w:val="single"/>
        </w:rPr>
        <w:t>May</w:t>
      </w:r>
      <w:r w:rsidRPr="0044629B">
        <w:rPr>
          <w:rFonts w:ascii="Times New Roman" w:hAnsi="Times New Roman" w:cs="Times New Roman"/>
          <w:sz w:val="20"/>
          <w:szCs w:val="20"/>
        </w:rPr>
        <w:t xml:space="preserve">:            </w:t>
      </w:r>
      <w:r w:rsidRPr="0044629B">
        <w:rPr>
          <w:rFonts w:ascii="Times New Roman" w:hAnsi="Times New Roman" w:cs="Times New Roman"/>
          <w:sz w:val="20"/>
          <w:szCs w:val="20"/>
        </w:rPr>
        <w:tab/>
        <w:t xml:space="preserve">Student Showcase, scholarship recipients announced </w:t>
      </w:r>
    </w:p>
    <w:p w:rsidR="00E072E6" w:rsidRDefault="00E072E6" w:rsidP="00E072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8F3934" w:rsidRPr="00F95254" w:rsidRDefault="008F3934" w:rsidP="00E072E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95254">
        <w:rPr>
          <w:rFonts w:ascii="Times New Roman" w:eastAsia="Times New Roman" w:hAnsi="Times New Roman" w:cs="Times New Roman"/>
          <w:b/>
        </w:rPr>
        <w:lastRenderedPageBreak/>
        <w:t>Planning for GE Assessment/Faculty</w:t>
      </w:r>
    </w:p>
    <w:p w:rsidR="008F3934" w:rsidRPr="00F95254" w:rsidRDefault="008F3934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F95254">
        <w:rPr>
          <w:rFonts w:ascii="Times New Roman" w:eastAsia="Times New Roman" w:hAnsi="Times New Roman" w:cs="Times New Roman"/>
        </w:rPr>
        <w:t>The GECC wants to make collection of</w:t>
      </w:r>
      <w:r>
        <w:rPr>
          <w:rFonts w:ascii="Times New Roman" w:eastAsia="Times New Roman" w:hAnsi="Times New Roman" w:cs="Times New Roman"/>
        </w:rPr>
        <w:t xml:space="preserve"> </w:t>
      </w:r>
      <w:hyperlink r:id="rId9" w:anchor="Quantitative" w:history="1">
        <w:r w:rsidRPr="00B42223">
          <w:rPr>
            <w:rStyle w:val="Hyperlink"/>
            <w:rFonts w:ascii="Times New Roman" w:eastAsia="Times New Roman" w:hAnsi="Times New Roman" w:cs="Times New Roman"/>
          </w:rPr>
          <w:t>Quantitative Analysis</w:t>
        </w:r>
      </w:hyperlink>
      <w:r w:rsidRPr="00F95254">
        <w:rPr>
          <w:rFonts w:ascii="Times New Roman" w:eastAsia="Times New Roman" w:hAnsi="Times New Roman" w:cs="Times New Roman"/>
        </w:rPr>
        <w:t xml:space="preserve"> assessment materials as easy as possible for faculty, but we realize that there are still several steps in the process.  Please use the steps</w:t>
      </w:r>
      <w:r>
        <w:rPr>
          <w:rFonts w:ascii="Times New Roman" w:eastAsia="Times New Roman" w:hAnsi="Times New Roman" w:cs="Times New Roman"/>
        </w:rPr>
        <w:t xml:space="preserve"> below as a guide.</w:t>
      </w:r>
      <w:r w:rsidRPr="00F95254">
        <w:rPr>
          <w:rFonts w:ascii="Times New Roman" w:eastAsia="Times New Roman" w:hAnsi="Times New Roman" w:cs="Times New Roman"/>
        </w:rPr>
        <w:t xml:space="preserve"> </w:t>
      </w:r>
    </w:p>
    <w:p w:rsidR="008F3934" w:rsidRPr="00F95254" w:rsidRDefault="008F3934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F95254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>Review</w:t>
      </w:r>
      <w:r w:rsidRPr="00F95254">
        <w:rPr>
          <w:rFonts w:ascii="Times New Roman" w:eastAsia="Times New Roman" w:hAnsi="Times New Roman" w:cs="Times New Roman"/>
        </w:rPr>
        <w:t xml:space="preserve"> your GE</w:t>
      </w:r>
      <w:r>
        <w:rPr>
          <w:rFonts w:ascii="Times New Roman" w:eastAsia="Times New Roman" w:hAnsi="Times New Roman" w:cs="Times New Roman"/>
          <w:color w:val="4E4E4E"/>
        </w:rPr>
        <w:t xml:space="preserve"> </w:t>
      </w:r>
      <w:hyperlink r:id="rId10" w:history="1">
        <w:r w:rsidRPr="005570A1">
          <w:rPr>
            <w:rStyle w:val="Hyperlink"/>
            <w:rFonts w:ascii="Times New Roman" w:eastAsia="Times New Roman" w:hAnsi="Times New Roman" w:cs="Times New Roman"/>
          </w:rPr>
          <w:t>course syllabi</w:t>
        </w:r>
      </w:hyperlink>
      <w:r>
        <w:rPr>
          <w:rFonts w:ascii="Times New Roman" w:eastAsia="Times New Roman" w:hAnsi="Times New Roman" w:cs="Times New Roman"/>
          <w:color w:val="4E4E4E"/>
        </w:rPr>
        <w:t xml:space="preserve"> </w:t>
      </w:r>
      <w:r w:rsidRPr="00F95254">
        <w:rPr>
          <w:rFonts w:ascii="Times New Roman" w:eastAsia="Times New Roman" w:hAnsi="Times New Roman" w:cs="Times New Roman"/>
        </w:rPr>
        <w:t xml:space="preserve">and identify any courses you teach that include the Quantitative </w:t>
      </w:r>
      <w:r>
        <w:rPr>
          <w:rFonts w:ascii="Times New Roman" w:eastAsia="Times New Roman" w:hAnsi="Times New Roman" w:cs="Times New Roman"/>
        </w:rPr>
        <w:tab/>
      </w:r>
      <w:r w:rsidRPr="00F95254">
        <w:rPr>
          <w:rFonts w:ascii="Times New Roman" w:eastAsia="Times New Roman" w:hAnsi="Times New Roman" w:cs="Times New Roman"/>
        </w:rPr>
        <w:t>Analysis Focus Area (typically immediately following the course outcomes on the syllabus)</w:t>
      </w:r>
    </w:p>
    <w:p w:rsidR="008F3934" w:rsidRDefault="008F3934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 w:rsidRPr="00F95254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Choose at least one Quantitative Analysis student learning outcome to assess.</w:t>
      </w:r>
    </w:p>
    <w:p w:rsidR="008F3934" w:rsidRDefault="008F3934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Identify an assignment in that course curriculum that helps achieve that outcome.</w:t>
      </w:r>
    </w:p>
    <w:p w:rsidR="008F3934" w:rsidRDefault="008F3934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Identify a rubric you use to assess that assignment.</w:t>
      </w:r>
    </w:p>
    <w:p w:rsidR="008F3934" w:rsidRDefault="008F3934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Look for an email from your Division Chair in late September/early October identifying randomly </w:t>
      </w:r>
      <w:r>
        <w:rPr>
          <w:rFonts w:ascii="Times New Roman" w:eastAsia="Times New Roman" w:hAnsi="Times New Roman" w:cs="Times New Roman"/>
        </w:rPr>
        <w:tab/>
        <w:t xml:space="preserve">selected students in your courses whose work will be assessed </w:t>
      </w:r>
    </w:p>
    <w:p w:rsidR="008F3934" w:rsidRDefault="008F3934" w:rsidP="00E072E6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By November 15</w:t>
      </w:r>
      <w:r w:rsidRPr="00B42223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, please electronically submit the following to </w:t>
      </w:r>
      <w:hyperlink r:id="rId11" w:history="1">
        <w:r w:rsidRPr="003500F2">
          <w:rPr>
            <w:rStyle w:val="Hyperlink"/>
            <w:rFonts w:ascii="Times New Roman" w:eastAsia="Times New Roman" w:hAnsi="Times New Roman" w:cs="Times New Roman"/>
          </w:rPr>
          <w:t>GenEdCommittee@azwestern.edu</w:t>
        </w:r>
      </w:hyperlink>
    </w:p>
    <w:p w:rsidR="008F3934" w:rsidRDefault="008F3934" w:rsidP="00E072E6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</w:p>
    <w:p w:rsidR="008F3934" w:rsidRDefault="008F3934" w:rsidP="00E072E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5254">
        <w:rPr>
          <w:rFonts w:ascii="Times New Roman" w:hAnsi="Times New Roman" w:cs="Times New Roman"/>
          <w:sz w:val="20"/>
          <w:szCs w:val="20"/>
        </w:rPr>
        <w:t xml:space="preserve">an assignment/rubric that helps develop one </w:t>
      </w:r>
      <w:r>
        <w:rPr>
          <w:rFonts w:ascii="Times New Roman" w:hAnsi="Times New Roman" w:cs="Times New Roman"/>
          <w:sz w:val="20"/>
          <w:szCs w:val="20"/>
        </w:rPr>
        <w:t>Quantitative Analysis outcome</w:t>
      </w:r>
    </w:p>
    <w:p w:rsidR="008F3934" w:rsidRDefault="008F3934" w:rsidP="00E072E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5254">
        <w:rPr>
          <w:rFonts w:ascii="Times New Roman" w:hAnsi="Times New Roman" w:cs="Times New Roman"/>
          <w:sz w:val="20"/>
          <w:szCs w:val="20"/>
        </w:rPr>
        <w:t>a student artifact correlating to the assignment</w:t>
      </w:r>
    </w:p>
    <w:p w:rsidR="008F3934" w:rsidRDefault="008F3934" w:rsidP="00E072E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95254">
        <w:rPr>
          <w:rFonts w:ascii="Times New Roman" w:hAnsi="Times New Roman" w:cs="Times New Roman"/>
          <w:sz w:val="20"/>
          <w:szCs w:val="20"/>
        </w:rPr>
        <w:t>a brief statement about how well this assignment worked, how it applies to QA, what changes will be made for next time</w:t>
      </w:r>
    </w:p>
    <w:p w:rsidR="008F3934" w:rsidRPr="00F95254" w:rsidRDefault="008F3934" w:rsidP="00E072E6">
      <w:pPr>
        <w:pStyle w:val="ListParagraph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F3934" w:rsidRDefault="008F3934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That’s it!</w:t>
      </w:r>
    </w:p>
    <w:p w:rsidR="00E072E6" w:rsidRDefault="008F3934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GECC will conduct its assessment in early Spring 2018, and present the results of that assessment during Professional Development Day in February</w:t>
      </w:r>
      <w:r w:rsidR="00E072E6">
        <w:rPr>
          <w:rFonts w:ascii="Times New Roman" w:eastAsia="Times New Roman" w:hAnsi="Times New Roman" w:cs="Times New Roman"/>
        </w:rPr>
        <w:t xml:space="preserve"> [NOTE: this presentation is actually through the CTE Tuesday, March 13</w:t>
      </w:r>
      <w:r w:rsidR="00E072E6" w:rsidRPr="00E072E6">
        <w:rPr>
          <w:rFonts w:ascii="Times New Roman" w:eastAsia="Times New Roman" w:hAnsi="Times New Roman" w:cs="Times New Roman"/>
          <w:vertAlign w:val="superscript"/>
        </w:rPr>
        <w:t>th</w:t>
      </w:r>
      <w:r w:rsidR="00E072E6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  <w:r w:rsidR="00E072E6">
        <w:rPr>
          <w:rFonts w:ascii="Times New Roman" w:eastAsia="Times New Roman" w:hAnsi="Times New Roman" w:cs="Times New Roman"/>
        </w:rPr>
        <w:t xml:space="preserve">  </w:t>
      </w:r>
    </w:p>
    <w:p w:rsidR="00E072E6" w:rsidRDefault="00E072E6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</w:p>
    <w:p w:rsidR="008F3934" w:rsidRDefault="008F3934" w:rsidP="00E072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Education Curriculum Committee, 2017/18</w:t>
      </w:r>
    </w:p>
    <w:tbl>
      <w:tblPr>
        <w:tblStyle w:val="LightGrid-Accent5"/>
        <w:tblW w:w="8160" w:type="dxa"/>
        <w:tblInd w:w="412" w:type="dxa"/>
        <w:tblLayout w:type="fixed"/>
        <w:tblLook w:val="04A0" w:firstRow="1" w:lastRow="0" w:firstColumn="1" w:lastColumn="0" w:noHBand="0" w:noVBand="1"/>
      </w:tblPr>
      <w:tblGrid>
        <w:gridCol w:w="4468"/>
        <w:gridCol w:w="3692"/>
      </w:tblGrid>
      <w:tr w:rsidR="008F3934" w:rsidRPr="000F05DD" w:rsidTr="00227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Composition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Membership </w:t>
            </w:r>
          </w:p>
        </w:tc>
      </w:tr>
      <w:tr w:rsidR="008F3934" w:rsidRPr="000F05DD" w:rsidTr="0022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Faculty – Social Sciences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Ben Behunin </w:t>
            </w:r>
          </w:p>
        </w:tc>
      </w:tr>
      <w:tr w:rsidR="008F3934" w:rsidRPr="000F05DD" w:rsidTr="00227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Faculty – Career and Technical Education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Norberto Alvarado</w:t>
            </w: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F3934" w:rsidRPr="000F05DD" w:rsidTr="0022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Faculty – Communications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Ellen Riek, Chair </w:t>
            </w:r>
          </w:p>
        </w:tc>
      </w:tr>
      <w:tr w:rsidR="008F3934" w:rsidRPr="000F05DD" w:rsidTr="00227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Faculty – Science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Fred Croxen </w:t>
            </w:r>
          </w:p>
        </w:tc>
      </w:tr>
      <w:tr w:rsidR="008F3934" w:rsidRPr="000F05DD" w:rsidTr="0022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Faculty – Business/CIS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PaulRobert Bruce</w:t>
            </w:r>
          </w:p>
        </w:tc>
      </w:tr>
      <w:tr w:rsidR="008F3934" w:rsidRPr="000F05DD" w:rsidTr="00227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Faculty – Fine Arts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Deltrina Grimes </w:t>
            </w:r>
          </w:p>
        </w:tc>
      </w:tr>
      <w:tr w:rsidR="008F3934" w:rsidRPr="000F05DD" w:rsidTr="0022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Faculty – Modern Languages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Earl Smith </w:t>
            </w:r>
          </w:p>
        </w:tc>
      </w:tr>
      <w:tr w:rsidR="008F3934" w:rsidRPr="000F05DD" w:rsidTr="00227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Faculty – at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large with assessment expertise/WCC Chair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open</w:t>
            </w: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F3934" w:rsidRPr="000F05DD" w:rsidTr="0022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Curriculum Committee Representative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open </w:t>
            </w:r>
          </w:p>
        </w:tc>
      </w:tr>
      <w:tr w:rsidR="008F3934" w:rsidRPr="000F05DD" w:rsidTr="00227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Curriculum and Articulation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Elaine Groggett </w:t>
            </w:r>
          </w:p>
        </w:tc>
      </w:tr>
      <w:tr w:rsidR="008F3934" w:rsidRPr="000F05DD" w:rsidTr="0022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Mathematics Center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Sotero Alvarado </w:t>
            </w:r>
          </w:p>
        </w:tc>
      </w:tr>
      <w:tr w:rsidR="008F3934" w:rsidRPr="000F05DD" w:rsidTr="00227D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Writing Center 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Clayton Nicholls</w:t>
            </w: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8F3934" w:rsidRPr="000F05DD" w:rsidTr="00227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South County</w:t>
            </w:r>
          </w:p>
        </w:tc>
        <w:tc>
          <w:tcPr>
            <w:tcW w:w="3692" w:type="dxa"/>
            <w:hideMark/>
          </w:tcPr>
          <w:p w:rsidR="008F3934" w:rsidRPr="000F05DD" w:rsidRDefault="008F3934" w:rsidP="00227D9E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open</w:t>
            </w:r>
            <w:r w:rsidRPr="000F0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072E6" w:rsidRDefault="00E072E6"/>
    <w:sectPr w:rsidR="00E072E6" w:rsidSect="00D6009F">
      <w:headerReference w:type="default" r:id="rId12"/>
      <w:footerReference w:type="defaul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34" w:rsidRDefault="00D65134" w:rsidP="003718C7">
      <w:pPr>
        <w:spacing w:after="0" w:line="240" w:lineRule="auto"/>
      </w:pPr>
      <w:r>
        <w:separator/>
      </w:r>
    </w:p>
  </w:endnote>
  <w:endnote w:type="continuationSeparator" w:id="0">
    <w:p w:rsidR="00D65134" w:rsidRDefault="00D65134" w:rsidP="0037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C7" w:rsidRDefault="00E072E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Quantitative Analysis Assessment Report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 w:rsidR="003718C7">
      <w:rPr>
        <w:rFonts w:eastAsiaTheme="minorEastAsia"/>
      </w:rPr>
      <w:fldChar w:fldCharType="begin"/>
    </w:r>
    <w:r w:rsidR="003718C7">
      <w:instrText xml:space="preserve"> PAGE   \* MERGEFORMAT </w:instrText>
    </w:r>
    <w:r w:rsidR="003718C7">
      <w:rPr>
        <w:rFonts w:eastAsiaTheme="minorEastAsia"/>
      </w:rPr>
      <w:fldChar w:fldCharType="separate"/>
    </w:r>
    <w:r w:rsidR="00FC6FD3" w:rsidRPr="00FC6FD3">
      <w:rPr>
        <w:rFonts w:asciiTheme="majorHAnsi" w:eastAsiaTheme="majorEastAsia" w:hAnsiTheme="majorHAnsi" w:cstheme="majorBidi"/>
        <w:noProof/>
      </w:rPr>
      <w:t>3</w:t>
    </w:r>
    <w:r w:rsidR="003718C7">
      <w:rPr>
        <w:rFonts w:asciiTheme="majorHAnsi" w:eastAsiaTheme="majorEastAsia" w:hAnsiTheme="majorHAnsi" w:cstheme="majorBidi"/>
        <w:noProof/>
      </w:rPr>
      <w:fldChar w:fldCharType="end"/>
    </w:r>
  </w:p>
  <w:p w:rsidR="003718C7" w:rsidRDefault="00371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34" w:rsidRDefault="00D65134" w:rsidP="003718C7">
      <w:pPr>
        <w:spacing w:after="0" w:line="240" w:lineRule="auto"/>
      </w:pPr>
      <w:r>
        <w:separator/>
      </w:r>
    </w:p>
  </w:footnote>
  <w:footnote w:type="continuationSeparator" w:id="0">
    <w:p w:rsidR="00D65134" w:rsidRDefault="00D65134" w:rsidP="0037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</w:rPr>
      <w:alias w:val="Title"/>
      <w:id w:val="77738743"/>
      <w:placeholder>
        <w:docPart w:val="8899230616354E1E99498D4C6F55E8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72E6" w:rsidRDefault="00E072E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072E6">
          <w:rPr>
            <w:rFonts w:ascii="Cambria" w:eastAsia="Times New Roman" w:hAnsi="Cambria"/>
          </w:rPr>
          <w:t>General Education Curriculum Committee</w:t>
        </w:r>
        <w:r>
          <w:rPr>
            <w:rFonts w:ascii="Cambria" w:eastAsia="Times New Roman" w:hAnsi="Cambria"/>
          </w:rPr>
          <w:t xml:space="preserve">                                                                 </w:t>
        </w:r>
        <w:r w:rsidRPr="00E072E6">
          <w:rPr>
            <w:rFonts w:ascii="Cambria" w:eastAsia="Times New Roman" w:hAnsi="Cambria"/>
          </w:rPr>
          <w:t xml:space="preserve"> </w:t>
        </w:r>
        <w:r>
          <w:rPr>
            <w:rFonts w:ascii="Cambria" w:eastAsia="Times New Roman" w:hAnsi="Cambria"/>
          </w:rPr>
          <w:t xml:space="preserve">Fall </w:t>
        </w:r>
        <w:r w:rsidRPr="00E072E6">
          <w:rPr>
            <w:rFonts w:ascii="Cambria" w:eastAsia="Times New Roman" w:hAnsi="Cambria"/>
          </w:rPr>
          <w:t>2017/</w:t>
        </w:r>
        <w:r>
          <w:rPr>
            <w:rFonts w:ascii="Cambria" w:eastAsia="Times New Roman" w:hAnsi="Cambria"/>
          </w:rPr>
          <w:t>Spring 20</w:t>
        </w:r>
        <w:r w:rsidRPr="00E072E6">
          <w:rPr>
            <w:rFonts w:ascii="Cambria" w:eastAsia="Times New Roman" w:hAnsi="Cambria"/>
          </w:rPr>
          <w:t>18</w:t>
        </w:r>
      </w:p>
    </w:sdtContent>
  </w:sdt>
  <w:p w:rsidR="00E072E6" w:rsidRDefault="00E07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15E"/>
    <w:multiLevelType w:val="hybridMultilevel"/>
    <w:tmpl w:val="931E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1567F"/>
    <w:multiLevelType w:val="hybridMultilevel"/>
    <w:tmpl w:val="3D8A2E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59472F"/>
    <w:multiLevelType w:val="hybridMultilevel"/>
    <w:tmpl w:val="361889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F43703"/>
    <w:multiLevelType w:val="hybridMultilevel"/>
    <w:tmpl w:val="589A74D6"/>
    <w:lvl w:ilvl="0" w:tplc="242ABF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5307B3"/>
    <w:multiLevelType w:val="hybridMultilevel"/>
    <w:tmpl w:val="4B7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02AB"/>
    <w:multiLevelType w:val="hybridMultilevel"/>
    <w:tmpl w:val="F0DA8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16CCC"/>
    <w:multiLevelType w:val="hybridMultilevel"/>
    <w:tmpl w:val="AA60BDDE"/>
    <w:lvl w:ilvl="0" w:tplc="87B6C3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A6546"/>
    <w:multiLevelType w:val="hybridMultilevel"/>
    <w:tmpl w:val="F24E29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8165F98"/>
    <w:multiLevelType w:val="hybridMultilevel"/>
    <w:tmpl w:val="40C426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B3A2AA0"/>
    <w:multiLevelType w:val="hybridMultilevel"/>
    <w:tmpl w:val="FF1EABCE"/>
    <w:lvl w:ilvl="0" w:tplc="242AB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34"/>
    <w:rsid w:val="000848B3"/>
    <w:rsid w:val="003718C7"/>
    <w:rsid w:val="00557CFD"/>
    <w:rsid w:val="00685760"/>
    <w:rsid w:val="007960C4"/>
    <w:rsid w:val="007F66E8"/>
    <w:rsid w:val="008F3934"/>
    <w:rsid w:val="00940522"/>
    <w:rsid w:val="00BE7396"/>
    <w:rsid w:val="00D65134"/>
    <w:rsid w:val="00DA2D7B"/>
    <w:rsid w:val="00E072E6"/>
    <w:rsid w:val="00FC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34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8F39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F3934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8F393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C7"/>
  </w:style>
  <w:style w:type="paragraph" w:styleId="Footer">
    <w:name w:val="footer"/>
    <w:basedOn w:val="Normal"/>
    <w:link w:val="FooterChar"/>
    <w:uiPriority w:val="99"/>
    <w:unhideWhenUsed/>
    <w:rsid w:val="0037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34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8F39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F3934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8F393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C7"/>
  </w:style>
  <w:style w:type="paragraph" w:styleId="Footer">
    <w:name w:val="footer"/>
    <w:basedOn w:val="Normal"/>
    <w:link w:val="FooterChar"/>
    <w:uiPriority w:val="99"/>
    <w:unhideWhenUsed/>
    <w:rsid w:val="0037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nEdCommittee@azwestern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zwestern.edu/academics/syllab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western.edu/instruction/general-education/focus-area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99230616354E1E99498D4C6F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0A48-E789-4872-BA48-0AB8671A748A}"/>
      </w:docPartPr>
      <w:docPartBody>
        <w:p w:rsidR="00FF7215" w:rsidRDefault="00740354" w:rsidP="00740354">
          <w:pPr>
            <w:pStyle w:val="8899230616354E1E99498D4C6F55E8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54"/>
    <w:rsid w:val="00740354"/>
    <w:rsid w:val="008618C6"/>
    <w:rsid w:val="00886294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5908592364187968C8D48A05E6834">
    <w:name w:val="32B5908592364187968C8D48A05E6834"/>
    <w:rsid w:val="00740354"/>
  </w:style>
  <w:style w:type="paragraph" w:customStyle="1" w:styleId="8899230616354E1E99498D4C6F55E827">
    <w:name w:val="8899230616354E1E99498D4C6F55E827"/>
    <w:rsid w:val="00740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5908592364187968C8D48A05E6834">
    <w:name w:val="32B5908592364187968C8D48A05E6834"/>
    <w:rsid w:val="00740354"/>
  </w:style>
  <w:style w:type="paragraph" w:customStyle="1" w:styleId="8899230616354E1E99498D4C6F55E827">
    <w:name w:val="8899230616354E1E99498D4C6F55E827"/>
    <w:rsid w:val="00740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Curriculum Committee                                                                  Fall 2017/Spring 2018</vt:lpstr>
    </vt:vector>
  </TitlesOfParts>
  <Company>Arizona Western College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Curriculum Committee                                                                  Fall 2017/Spring 2018</dc:title>
  <dc:creator>Ellen K Riek</dc:creator>
  <cp:lastModifiedBy>Ellen K Riek</cp:lastModifiedBy>
  <cp:revision>2</cp:revision>
  <dcterms:created xsi:type="dcterms:W3CDTF">2018-03-12T15:28:00Z</dcterms:created>
  <dcterms:modified xsi:type="dcterms:W3CDTF">2018-03-12T15:28:00Z</dcterms:modified>
</cp:coreProperties>
</file>